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F8" w:rsidRPr="006D6A64" w:rsidRDefault="009F1BF8" w:rsidP="009F1BF8">
      <w:pPr>
        <w:spacing w:line="440" w:lineRule="exact"/>
        <w:rPr>
          <w:rFonts w:ascii="Verdana" w:hAnsi="Verdana" w:hint="eastAsia"/>
          <w:color w:val="000000"/>
          <w:sz w:val="28"/>
          <w:szCs w:val="28"/>
        </w:rPr>
      </w:pPr>
      <w:r w:rsidRPr="006D6A64">
        <w:rPr>
          <w:rFonts w:ascii="Verdana" w:hAnsi="Verdana" w:hint="eastAsia"/>
          <w:color w:val="000000"/>
          <w:sz w:val="28"/>
          <w:szCs w:val="28"/>
        </w:rPr>
        <w:t>附件</w:t>
      </w:r>
      <w:r w:rsidRPr="006D6A64">
        <w:rPr>
          <w:rFonts w:ascii="Verdana" w:hAnsi="Verdana" w:hint="eastAsia"/>
          <w:color w:val="000000"/>
          <w:sz w:val="28"/>
          <w:szCs w:val="28"/>
        </w:rPr>
        <w:t>1</w:t>
      </w:r>
    </w:p>
    <w:p w:rsidR="009F1BF8" w:rsidRPr="006D6A64" w:rsidRDefault="009F1BF8" w:rsidP="009F1BF8">
      <w:pPr>
        <w:ind w:firstLineChars="50" w:firstLine="140"/>
        <w:jc w:val="center"/>
        <w:rPr>
          <w:rFonts w:ascii="Verdana" w:hAnsi="Verdana" w:hint="eastAsia"/>
          <w:color w:val="000000"/>
          <w:sz w:val="28"/>
          <w:szCs w:val="28"/>
        </w:rPr>
      </w:pPr>
      <w:r w:rsidRPr="006D6A64">
        <w:rPr>
          <w:rFonts w:ascii="Verdana" w:hAnsi="Verdana" w:hint="eastAsia"/>
          <w:color w:val="000000"/>
          <w:sz w:val="28"/>
          <w:szCs w:val="28"/>
        </w:rPr>
        <w:t>湖南工学院</w:t>
      </w:r>
      <w:r w:rsidRPr="006D6A64">
        <w:rPr>
          <w:rFonts w:ascii="Verdana" w:hAnsi="Verdana" w:hint="eastAsia"/>
          <w:color w:val="000000"/>
          <w:sz w:val="28"/>
          <w:szCs w:val="28"/>
        </w:rPr>
        <w:t>201</w:t>
      </w:r>
      <w:r>
        <w:rPr>
          <w:rFonts w:ascii="Verdana" w:hAnsi="Verdana" w:hint="eastAsia"/>
          <w:color w:val="000000"/>
          <w:sz w:val="28"/>
          <w:szCs w:val="28"/>
        </w:rPr>
        <w:t>6</w:t>
      </w:r>
      <w:r w:rsidRPr="006D6A64">
        <w:rPr>
          <w:rFonts w:ascii="Verdana" w:hAnsi="Verdana" w:hint="eastAsia"/>
          <w:color w:val="000000"/>
          <w:sz w:val="28"/>
          <w:szCs w:val="28"/>
        </w:rPr>
        <w:t>级</w:t>
      </w:r>
      <w:r>
        <w:rPr>
          <w:rFonts w:ascii="Verdana" w:hAnsi="Verdana" w:hint="eastAsia"/>
          <w:color w:val="000000"/>
          <w:sz w:val="28"/>
          <w:szCs w:val="28"/>
        </w:rPr>
        <w:t>本科学生</w:t>
      </w:r>
      <w:r w:rsidRPr="006D6A64">
        <w:rPr>
          <w:rFonts w:ascii="黑体" w:eastAsia="黑体" w:hint="eastAsia"/>
          <w:color w:val="000000"/>
          <w:sz w:val="28"/>
          <w:szCs w:val="28"/>
        </w:rPr>
        <w:t>可</w:t>
      </w:r>
      <w:r w:rsidRPr="006D6A64">
        <w:rPr>
          <w:rFonts w:ascii="Verdana" w:hAnsi="Verdana" w:hint="eastAsia"/>
          <w:color w:val="000000"/>
          <w:sz w:val="28"/>
          <w:szCs w:val="28"/>
        </w:rPr>
        <w:t>转入、转出专业人数控制表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599"/>
        <w:gridCol w:w="2700"/>
        <w:gridCol w:w="909"/>
        <w:gridCol w:w="891"/>
        <w:gridCol w:w="911"/>
        <w:gridCol w:w="891"/>
      </w:tblGrid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学院名称</w:t>
            </w:r>
          </w:p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（简称）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现有人数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可转入控制数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可转出控制数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建工学院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91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118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工业设计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建筑学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178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材料成型及控制工程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机械电子工程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92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185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金属材料工程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汽车服务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计算机学院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网络工程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123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物联网工程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信息与计算科学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电气学院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电子信息工程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123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通信工程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自动化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168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经管学院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167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会计学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125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酒店管理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71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安工学院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安全工程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156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工业工程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121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物流工程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79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材化学院</w:t>
            </w:r>
            <w:proofErr w:type="gramEnd"/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复合材料与工程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高分子材料与工程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化学工程与工艺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152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无机非金属材料工程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108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599" w:type="dxa"/>
            <w:vMerge w:val="restart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商务英语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106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599" w:type="dxa"/>
            <w:vMerge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</w:t>
            </w:r>
          </w:p>
        </w:tc>
        <w:tc>
          <w:tcPr>
            <w:tcW w:w="909" w:type="dxa"/>
            <w:vAlign w:val="center"/>
          </w:tcPr>
          <w:p w:rsidR="009F1BF8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59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数理学院</w:t>
            </w:r>
          </w:p>
        </w:tc>
        <w:tc>
          <w:tcPr>
            <w:tcW w:w="2700" w:type="dxa"/>
            <w:vAlign w:val="center"/>
          </w:tcPr>
          <w:p w:rsidR="009F1BF8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材料物理</w:t>
            </w:r>
          </w:p>
        </w:tc>
        <w:tc>
          <w:tcPr>
            <w:tcW w:w="909" w:type="dxa"/>
            <w:vAlign w:val="center"/>
          </w:tcPr>
          <w:p w:rsidR="009F1BF8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1BF8" w:rsidRPr="006D6A64" w:rsidTr="00EF27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9F1BF8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9" w:type="dxa"/>
            <w:gridSpan w:val="2"/>
            <w:vAlign w:val="center"/>
          </w:tcPr>
          <w:p w:rsidR="009F1BF8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本科合计</w:t>
            </w:r>
          </w:p>
        </w:tc>
        <w:tc>
          <w:tcPr>
            <w:tcW w:w="909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4137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89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212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212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891" w:type="dxa"/>
          </w:tcPr>
          <w:p w:rsidR="009F1BF8" w:rsidRPr="006D6A64" w:rsidRDefault="009F1BF8" w:rsidP="00EF274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7B2C54" w:rsidRDefault="009F1BF8">
      <w:r>
        <w:rPr>
          <w:rFonts w:ascii="仿宋_GB2312" w:eastAsia="仿宋_GB2312" w:hint="eastAsia"/>
          <w:color w:val="000000"/>
          <w:sz w:val="28"/>
          <w:szCs w:val="28"/>
        </w:rPr>
        <w:t>注：电气国际班、会计ACCA班学生不在此列。</w:t>
      </w:r>
      <w:bookmarkStart w:id="0" w:name="_GoBack"/>
      <w:bookmarkEnd w:id="0"/>
    </w:p>
    <w:sectPr w:rsidR="007B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F8"/>
    <w:rsid w:val="007B2C54"/>
    <w:rsid w:val="009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2016-12-22T02:42:00Z</dcterms:created>
  <dcterms:modified xsi:type="dcterms:W3CDTF">2016-12-22T02:42:00Z</dcterms:modified>
</cp:coreProperties>
</file>